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42EC" w14:textId="4A3446F6" w:rsidR="00F1571F" w:rsidRDefault="00F1571F" w:rsidP="00F1571F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b/>
          <w:bCs/>
          <w:sz w:val="24"/>
          <w:szCs w:val="24"/>
        </w:rPr>
        <w:t>Pomiary stężenia gazów toksycznych na stanowiskach pracy metodą elektrochemiczną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0473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online, </w:t>
      </w:r>
      <w:r w:rsidRPr="0080473A">
        <w:rPr>
          <w:rFonts w:ascii="Times New Roman" w:hAnsi="Times New Roman" w:cs="Times New Roman"/>
          <w:sz w:val="24"/>
          <w:szCs w:val="24"/>
        </w:rPr>
        <w:t xml:space="preserve">czas trwania: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0473A">
        <w:rPr>
          <w:rFonts w:ascii="Times New Roman" w:hAnsi="Times New Roman" w:cs="Times New Roman"/>
          <w:sz w:val="24"/>
          <w:szCs w:val="24"/>
        </w:rPr>
        <w:t xml:space="preserve"> godzin</w:t>
      </w:r>
      <w:r>
        <w:rPr>
          <w:rFonts w:ascii="Times New Roman" w:hAnsi="Times New Roman" w:cs="Times New Roman"/>
          <w:sz w:val="24"/>
          <w:szCs w:val="24"/>
        </w:rPr>
        <w:t xml:space="preserve"> od 8:</w:t>
      </w:r>
      <w:r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do 1</w:t>
      </w:r>
      <w:r>
        <w:rPr>
          <w:rFonts w:ascii="Times New Roman" w:hAnsi="Times New Roman" w:cs="Times New Roman"/>
          <w:sz w:val="24"/>
          <w:szCs w:val="24"/>
        </w:rPr>
        <w:t>6:00</w:t>
      </w:r>
      <w:r w:rsidRPr="0080473A">
        <w:rPr>
          <w:rFonts w:ascii="Times New Roman" w:hAnsi="Times New Roman" w:cs="Times New Roman"/>
          <w:sz w:val="24"/>
          <w:szCs w:val="24"/>
        </w:rPr>
        <w:t>)</w:t>
      </w:r>
    </w:p>
    <w:p w14:paraId="513D19F8" w14:textId="77777777" w:rsidR="00F1571F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A2ED0" w14:textId="77777777" w:rsidR="00F1571F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16">
        <w:rPr>
          <w:rFonts w:ascii="Times New Roman" w:hAnsi="Times New Roman" w:cs="Times New Roman"/>
          <w:sz w:val="24"/>
          <w:szCs w:val="24"/>
          <w:u w:val="single"/>
        </w:rPr>
        <w:t>Cel szkolenia</w:t>
      </w:r>
      <w:r>
        <w:rPr>
          <w:rFonts w:ascii="Times New Roman" w:hAnsi="Times New Roman" w:cs="Times New Roman"/>
          <w:sz w:val="24"/>
          <w:szCs w:val="24"/>
        </w:rPr>
        <w:t>: przekazanie Uczestnikom informacji na temat wymagań normatywnych i innych dotyczących realizacji badania stężenia gazów toksycznych w powietrzu na stanowiskach pracy, wskazanie możliwych błędów popełnianych podczas realizacji tej działalności laboratoryjnej, omówienie aspektów praktycznych związanych z metodą elektrochemiczną.</w:t>
      </w:r>
    </w:p>
    <w:p w14:paraId="7782B4BB" w14:textId="77777777" w:rsidR="00F1571F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C5B99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E16">
        <w:rPr>
          <w:rFonts w:ascii="Times New Roman" w:hAnsi="Times New Roman" w:cs="Times New Roman"/>
          <w:sz w:val="24"/>
          <w:szCs w:val="24"/>
          <w:u w:val="single"/>
        </w:rPr>
        <w:t>Do kogo jest adresowane szkolenie</w:t>
      </w:r>
      <w:r>
        <w:rPr>
          <w:rFonts w:ascii="Times New Roman" w:hAnsi="Times New Roman" w:cs="Times New Roman"/>
          <w:sz w:val="24"/>
          <w:szCs w:val="24"/>
        </w:rPr>
        <w:t>: pracownicy laboratoriów badawczych, realizujących badania stężenia gazów metodą elektrochemiczną, osoby wdrażające się do realizacji tej metodyki badawczej.</w:t>
      </w:r>
    </w:p>
    <w:p w14:paraId="2E32EB8D" w14:textId="77777777" w:rsidR="00F1571F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835A82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C9">
        <w:rPr>
          <w:rFonts w:ascii="Times New Roman" w:hAnsi="Times New Roman" w:cs="Times New Roman"/>
          <w:sz w:val="24"/>
          <w:szCs w:val="24"/>
          <w:u w:val="single"/>
        </w:rPr>
        <w:t>Program szkolenia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3428B6" w14:textId="77777777" w:rsidR="00F1571F" w:rsidRPr="0080473A" w:rsidRDefault="00F1571F" w:rsidP="00F1571F">
      <w:pPr>
        <w:pStyle w:val="Default"/>
        <w:spacing w:line="276" w:lineRule="auto"/>
        <w:jc w:val="both"/>
        <w:rPr>
          <w:color w:val="auto"/>
        </w:rPr>
      </w:pPr>
      <w:r w:rsidRPr="0080473A">
        <w:t xml:space="preserve">1. </w:t>
      </w:r>
      <w:r w:rsidRPr="0080473A">
        <w:rPr>
          <w:color w:val="auto"/>
        </w:rPr>
        <w:t>Informacje wstępne, terminy i definicje, zasada metody elektrochemicznej.</w:t>
      </w:r>
    </w:p>
    <w:p w14:paraId="500A8EC8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2. Wyposażenie pomiarowe i badawcze oraz pomocnicze niezbędne do realizacji metodyki:</w:t>
      </w:r>
    </w:p>
    <w:p w14:paraId="40145F21" w14:textId="77777777" w:rsidR="00F1571F" w:rsidRPr="0080473A" w:rsidRDefault="00F1571F" w:rsidP="00F1571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analizatory gazów</w:t>
      </w:r>
    </w:p>
    <w:p w14:paraId="689251F9" w14:textId="77777777" w:rsidR="00F1571F" w:rsidRPr="0080473A" w:rsidRDefault="00F1571F" w:rsidP="00F1571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sensory i ich właściwości</w:t>
      </w:r>
    </w:p>
    <w:p w14:paraId="505FA741" w14:textId="77777777" w:rsidR="00F1571F" w:rsidRDefault="00F1571F" w:rsidP="00F1571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gazy wzorcowe (czy musi być CRM?)</w:t>
      </w:r>
    </w:p>
    <w:p w14:paraId="00A054BD" w14:textId="77777777" w:rsidR="00F1571F" w:rsidRPr="0080473A" w:rsidRDefault="00F1571F" w:rsidP="00F1571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wyposażenie pomocnicze i dodatkowe</w:t>
      </w:r>
    </w:p>
    <w:p w14:paraId="21DF8E42" w14:textId="77777777" w:rsidR="00F1571F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3. Przygotowanie do pomiarów: </w:t>
      </w:r>
    </w:p>
    <w:p w14:paraId="18614B47" w14:textId="77777777" w:rsidR="00F1571F" w:rsidRDefault="00F1571F" w:rsidP="00F1571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73A">
        <w:rPr>
          <w:rFonts w:ascii="Times New Roman" w:hAnsi="Times New Roman" w:cs="Times New Roman"/>
          <w:sz w:val="24"/>
          <w:szCs w:val="24"/>
        </w:rPr>
        <w:t xml:space="preserve">sprawdzenie wyposażenia, </w:t>
      </w:r>
    </w:p>
    <w:p w14:paraId="6791A4D7" w14:textId="77777777" w:rsidR="00F1571F" w:rsidRDefault="00F1571F" w:rsidP="00F1571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73A">
        <w:rPr>
          <w:rFonts w:ascii="Times New Roman" w:hAnsi="Times New Roman" w:cs="Times New Roman"/>
          <w:sz w:val="24"/>
          <w:szCs w:val="24"/>
        </w:rPr>
        <w:t xml:space="preserve">analiza stanowiska pracy, </w:t>
      </w:r>
    </w:p>
    <w:p w14:paraId="596DBD95" w14:textId="77777777" w:rsidR="00F1571F" w:rsidRPr="0080473A" w:rsidRDefault="00F1571F" w:rsidP="00F1571F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0473A">
        <w:rPr>
          <w:rFonts w:ascii="Times New Roman" w:hAnsi="Times New Roman" w:cs="Times New Roman"/>
          <w:sz w:val="24"/>
          <w:szCs w:val="24"/>
        </w:rPr>
        <w:t>informacje wstępne z uwzględnieniem wymagań norm dotyczących pobierania próbek</w:t>
      </w:r>
    </w:p>
    <w:p w14:paraId="620EEDD2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>Jakie elementy</w:t>
      </w:r>
      <w:r w:rsidRPr="0080473A">
        <w:rPr>
          <w:rFonts w:ascii="Times New Roman" w:hAnsi="Times New Roman" w:cs="Times New Roman"/>
          <w:sz w:val="24"/>
          <w:szCs w:val="24"/>
        </w:rPr>
        <w:t xml:space="preserve"> powinna zawierać procedura badawcza na podstawie normy PN-EN 482:2021-08?</w:t>
      </w:r>
    </w:p>
    <w:p w14:paraId="71C67252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5. Możliwe strategie postępowania (wykonywania pomiarów bezpośrednich) w terenie:</w:t>
      </w:r>
    </w:p>
    <w:p w14:paraId="651C963E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metoda stacjonarna</w:t>
      </w:r>
    </w:p>
    <w:p w14:paraId="14BCBC71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- metoda dozymetrii indywidualnej</w:t>
      </w:r>
    </w:p>
    <w:p w14:paraId="2795EE74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6. Prowadzenie zapisów technicznych w terenie: niuanse dotyczące metody elektrochemicznej.</w:t>
      </w:r>
    </w:p>
    <w:p w14:paraId="3DE9A2D8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7. Obliczenia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473A">
        <w:rPr>
          <w:rFonts w:ascii="Times New Roman" w:hAnsi="Times New Roman" w:cs="Times New Roman"/>
          <w:sz w:val="24"/>
          <w:szCs w:val="24"/>
        </w:rPr>
        <w:t xml:space="preserve">wyników badań, w tym przeliczanie wyników z </w:t>
      </w:r>
      <w:proofErr w:type="spellStart"/>
      <w:r w:rsidRPr="0080473A">
        <w:rPr>
          <w:rFonts w:ascii="Times New Roman" w:hAnsi="Times New Roman" w:cs="Times New Roman"/>
          <w:sz w:val="24"/>
          <w:szCs w:val="24"/>
        </w:rPr>
        <w:t>ppm</w:t>
      </w:r>
      <w:proofErr w:type="spellEnd"/>
      <w:r w:rsidRPr="0080473A">
        <w:rPr>
          <w:rFonts w:ascii="Times New Roman" w:hAnsi="Times New Roman" w:cs="Times New Roman"/>
          <w:sz w:val="24"/>
          <w:szCs w:val="24"/>
        </w:rPr>
        <w:t xml:space="preserve"> na mg/m</w:t>
      </w:r>
      <w:r w:rsidRPr="001F761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80473A">
        <w:rPr>
          <w:rFonts w:ascii="Times New Roman" w:hAnsi="Times New Roman" w:cs="Times New Roman"/>
          <w:sz w:val="24"/>
          <w:szCs w:val="24"/>
        </w:rPr>
        <w:t xml:space="preserve"> oraz wskaźników narażenia.</w:t>
      </w:r>
    </w:p>
    <w:p w14:paraId="471915FB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8. Elementy walidacji</w:t>
      </w:r>
      <w:r>
        <w:rPr>
          <w:rFonts w:ascii="Times New Roman" w:hAnsi="Times New Roman" w:cs="Times New Roman"/>
          <w:sz w:val="24"/>
          <w:szCs w:val="24"/>
        </w:rPr>
        <w:t xml:space="preserve"> metody elektrochemicznej</w:t>
      </w:r>
      <w:r w:rsidRPr="0080473A">
        <w:rPr>
          <w:rFonts w:ascii="Times New Roman" w:hAnsi="Times New Roman" w:cs="Times New Roman"/>
          <w:sz w:val="24"/>
          <w:szCs w:val="24"/>
        </w:rPr>
        <w:t xml:space="preserve"> i oceny niepewności pomiaru.</w:t>
      </w:r>
    </w:p>
    <w:p w14:paraId="286D0C09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9. Potwierdzanie ważności wyników</w:t>
      </w:r>
      <w:r>
        <w:rPr>
          <w:rFonts w:ascii="Times New Roman" w:hAnsi="Times New Roman" w:cs="Times New Roman"/>
          <w:sz w:val="24"/>
          <w:szCs w:val="24"/>
        </w:rPr>
        <w:t>: wskazanie właściwych działań.</w:t>
      </w:r>
    </w:p>
    <w:p w14:paraId="7A73848A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473A">
        <w:rPr>
          <w:rFonts w:ascii="Times New Roman" w:hAnsi="Times New Roman" w:cs="Times New Roman"/>
          <w:sz w:val="24"/>
          <w:szCs w:val="24"/>
        </w:rPr>
        <w:t>10. Raportowanie wyników i wymagane elementy sprawozdania z badań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B0A914" w14:textId="77777777" w:rsidR="00F1571F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534359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78F5">
        <w:rPr>
          <w:rFonts w:ascii="Times New Roman" w:hAnsi="Times New Roman" w:cs="Times New Roman"/>
          <w:sz w:val="24"/>
          <w:szCs w:val="24"/>
          <w:u w:val="single"/>
        </w:rPr>
        <w:t>Forma szkolenia</w:t>
      </w:r>
      <w:r>
        <w:rPr>
          <w:rFonts w:ascii="Times New Roman" w:hAnsi="Times New Roman" w:cs="Times New Roman"/>
          <w:sz w:val="24"/>
          <w:szCs w:val="24"/>
        </w:rPr>
        <w:t>: wykład, dyskusja i omawianie praktycznych przykładów</w:t>
      </w:r>
    </w:p>
    <w:p w14:paraId="754B9A6D" w14:textId="77777777" w:rsidR="00F1571F" w:rsidRPr="0080473A" w:rsidRDefault="00F1571F" w:rsidP="00F1571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70336B" w14:textId="77777777" w:rsidR="00C467EE" w:rsidRDefault="00C467EE"/>
    <w:sectPr w:rsidR="00C467EE" w:rsidSect="00F1571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71F"/>
    <w:rsid w:val="0026671A"/>
    <w:rsid w:val="006F085C"/>
    <w:rsid w:val="00C467EE"/>
    <w:rsid w:val="00F1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532CC"/>
  <w15:chartTrackingRefBased/>
  <w15:docId w15:val="{079F8366-CE12-4F91-9F65-6F0249E8E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571F"/>
  </w:style>
  <w:style w:type="paragraph" w:styleId="Nagwek1">
    <w:name w:val="heading 1"/>
    <w:basedOn w:val="Normalny"/>
    <w:next w:val="Normalny"/>
    <w:link w:val="Nagwek1Znak"/>
    <w:uiPriority w:val="9"/>
    <w:qFormat/>
    <w:rsid w:val="00F1571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5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1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571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571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571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571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571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571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5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5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571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571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571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571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571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571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571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571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5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571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571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5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571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571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571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5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571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571F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157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Witkowska</dc:creator>
  <cp:keywords/>
  <dc:description/>
  <cp:lastModifiedBy>Anna Witkowska</cp:lastModifiedBy>
  <cp:revision>1</cp:revision>
  <dcterms:created xsi:type="dcterms:W3CDTF">2025-03-10T08:47:00Z</dcterms:created>
  <dcterms:modified xsi:type="dcterms:W3CDTF">2025-03-10T08:47:00Z</dcterms:modified>
</cp:coreProperties>
</file>